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CB0" w:rsidRPr="00D37CB0" w:rsidRDefault="00D37CB0" w:rsidP="00D37CB0">
      <w:pPr>
        <w:jc w:val="center"/>
        <w:rPr>
          <w:b/>
          <w:sz w:val="28"/>
        </w:rPr>
      </w:pPr>
      <w:r w:rsidRPr="00D37CB0">
        <w:rPr>
          <w:b/>
          <w:sz w:val="28"/>
        </w:rPr>
        <w:t>2</w:t>
      </w:r>
      <w:bookmarkStart w:id="0" w:name="_GoBack"/>
      <w:bookmarkEnd w:id="0"/>
      <w:r w:rsidRPr="00D37CB0">
        <w:rPr>
          <w:b/>
          <w:sz w:val="28"/>
        </w:rPr>
        <w:t>024 -2025 Eğitim-Öğretim Yılı Sene Sonu Öğretmenler Kurulu Toplantısı</w:t>
      </w:r>
    </w:p>
    <w:p w:rsidR="00D37CB0" w:rsidRPr="00D37CB0" w:rsidRDefault="00D37CB0" w:rsidP="00D37C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 </w:t>
      </w:r>
    </w:p>
    <w:p w:rsidR="00D37CB0" w:rsidRPr="00D37CB0" w:rsidRDefault="00D37CB0" w:rsidP="00D37CB0">
      <w:pPr>
        <w:shd w:val="clear" w:color="auto" w:fill="FFFFFF"/>
        <w:spacing w:line="240" w:lineRule="auto"/>
        <w:ind w:firstLine="708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b/>
          <w:bCs/>
          <w:color w:val="7B868F"/>
          <w:sz w:val="24"/>
          <w:szCs w:val="24"/>
          <w:lang w:eastAsia="tr-TR"/>
        </w:rPr>
        <w:t>2024 -2025 Eğitim-Öğretim yılı sene sonu Öğretmenler Kurulu Toplantısı 23.06.2025 tarihinde 09.10 ‘da aşağıdaki gündem maddelerini görüşmek üzere toplanacaktır.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b/>
          <w:bCs/>
          <w:color w:val="7B868F"/>
          <w:sz w:val="24"/>
          <w:szCs w:val="24"/>
          <w:lang w:eastAsia="tr-TR"/>
        </w:rPr>
        <w:t>SENE SONU ÖĞRETMENLER KURULU TOPLANTI TUTANAĞI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Toplantı Tarihi ve Saati: 23.06.2025- 09.10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Toplantı Yeri: Öğretmenler Odası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 GÜNDEM MADDELERİ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1. Yazman seçimi.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2. Gündem maddelerinin okunması, eklenecek gündem maddelerinin görüşülmesi. 109/7 (Oy çokluğu İle)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3. Bir önceki toplantıda alınan ve halen uygulanmakta olan kararlarının gözden geçirilmesi.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5. 2024-2025 Eğitim-Öğretim yılının değerlendirilmesi.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a) Okul, Sınıf ve şubelerin genel başarı durumu yönüyle değerlendirilmesi.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b) Derslere göre ayrı ayrı başarı durumlarının değerlendirilmesi.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c) TYT ve AYT sınavlarına hazırlanma çalışmalarının değerlendirilmesi.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d) Sosyal etkinlikler kapsamında gerçekleştirilen öğrenci kulübü faaliyetlerinin ayrı ayrı değerlendirilmesi.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e) Okulun genel anlamda sosyal, kültürel ve sportif alanlarda etkinliklerinin ve başarı durumlarının değerlendirilmesi.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g) Okul rehberlik ve sınıf rehber öğretmenliği faaliyetlerinin değerlendirilmesi.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h) Dezavantajlı öğrencilere yönelik çalışmaların değerlendirilmesi.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6-</w:t>
      </w:r>
      <w:proofErr w:type="gramStart"/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Yıl sonu</w:t>
      </w:r>
      <w:proofErr w:type="gramEnd"/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 xml:space="preserve"> kurul ve mesleki çalışmaların değerlendirilmesi.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 xml:space="preserve">a) Zümre Öğretmenler Kurulu, Okul Zümre Başkanları Kurulu toplantıları, çalışma ve kararlarının değerlendirilmesi, Okul zümre </w:t>
      </w:r>
      <w:proofErr w:type="spellStart"/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Bşk</w:t>
      </w:r>
      <w:proofErr w:type="spellEnd"/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 xml:space="preserve"> Kurulu, İlçe Zümre Bşk. Kurulu, İl Zümre Bşk. Kurulu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b) Sınıf ve Şube Öğretmenler Kurulu toplantıları, çalışma ve kararlarının değerlendirilmesi.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c) Rehberlik ve Psikolojik Danışma Hizmetleri Yürütme Komisyonu toplantılarının değerlendirilmesi.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d) Öğretmenlerin mesleki çalışmalarının değerlendirilmesi.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e) Okul Stratejik Planı ile ilgili çalışmaların değerlendirilmesi.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f) Sene boyu yapılan proje çalışmaları ve raporlarının değerlendirilmesi.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g) Ölçme ve değerlendirme çalışmalarının değerlendirilmesi.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 xml:space="preserve">7-    Öğrenci devam-devamsızlıklarının görüşülmesi. </w:t>
      </w:r>
      <w:proofErr w:type="gramStart"/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Devamsızlıkla ilgili olarak ortaya çıkan sıkıntıların tartışılması.</w:t>
      </w:r>
      <w:proofErr w:type="gramEnd"/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lastRenderedPageBreak/>
        <w:t>8-    Öğrenci ödülleri ve disiplin durumunun değerlendirilmesi.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9-    İstenilen başarı düzeyine ulaşamayan öğrencilerin yetiştirilmesi için alınan önlemlerin değerlendirilmesi.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10-    Türkiye Yüzyılı Maarif Modeli Öğretim Programlarının değerlendirilmesi. Mevzuat değişiklikleri üzerine açıklamalar.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11-    Okul birincilerinin seçimi.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 xml:space="preserve">12-    Eğitim materyallerinin (ders araçları, laboratuvar, etkileşimli tahta, </w:t>
      </w:r>
      <w:proofErr w:type="spellStart"/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eba</w:t>
      </w:r>
      <w:proofErr w:type="spellEnd"/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, MEBİ Uygulaması vb.) kullanım durumunun değerlendirilmesi.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13-    Üniversitelere yerleştirme tercihleri konusunda yapılacak rehberlik çalışmaları.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14-    2025-2026 öğretim yılında okutulacak seçmeli derslerle ilgili açıklamalar.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15-    Yılsonu evraklarının teslim edilmesi. (Ders kesim raporları, sınav kâğıtları)</w:t>
      </w:r>
    </w:p>
    <w:p w:rsidR="00D37CB0" w:rsidRPr="00D37CB0" w:rsidRDefault="00D37CB0" w:rsidP="00D37C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16-    Gelecek yıla öneriler ve alınacak tedbirler.</w:t>
      </w:r>
    </w:p>
    <w:p w:rsidR="00D37CB0" w:rsidRPr="00D37CB0" w:rsidRDefault="00D37CB0" w:rsidP="00D37CB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</w:pPr>
      <w:r w:rsidRPr="00D37CB0">
        <w:rPr>
          <w:rFonts w:ascii="Times New Roman" w:eastAsia="Times New Roman" w:hAnsi="Times New Roman" w:cs="Times New Roman"/>
          <w:color w:val="7B868F"/>
          <w:sz w:val="24"/>
          <w:szCs w:val="24"/>
          <w:lang w:eastAsia="tr-TR"/>
        </w:rPr>
        <w:t>17-    Dilek ve temenniler.</w:t>
      </w:r>
    </w:p>
    <w:p w:rsidR="000542FC" w:rsidRDefault="000542FC"/>
    <w:sectPr w:rsidR="000542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CB0"/>
    <w:rsid w:val="000542FC"/>
    <w:rsid w:val="00D3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420A85-29A6-4BD1-856C-2A2CB8067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37C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D37CB0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Gl">
    <w:name w:val="Strong"/>
    <w:basedOn w:val="VarsaylanParagrafYazTipi"/>
    <w:uiPriority w:val="22"/>
    <w:qFormat/>
    <w:rsid w:val="00D37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0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77757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481686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5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6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2434</Characters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2025-06-18T18:08:00Z</dcterms:created>
  <dcterms:modified xsi:type="dcterms:W3CDTF">2025-06-18T18:08:00Z</dcterms:modified>
</cp:coreProperties>
</file>